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169" w:rsidRPr="00F95169" w:rsidRDefault="00F95169" w:rsidP="00F95169">
      <w:pPr>
        <w:rPr>
          <w:sz w:val="28"/>
          <w:szCs w:val="28"/>
        </w:rPr>
      </w:pPr>
      <w:r w:rsidRPr="00F95169">
        <w:rPr>
          <w:sz w:val="28"/>
          <w:szCs w:val="28"/>
        </w:rPr>
        <w:t>Финансирование и сроки строительства двух станций исходят из следующих реалистичных условий:</w:t>
      </w:r>
    </w:p>
    <w:p w:rsidR="00F95169" w:rsidRPr="00F95169" w:rsidRDefault="00F95169" w:rsidP="00F95169">
      <w:pPr>
        <w:rPr>
          <w:sz w:val="28"/>
          <w:szCs w:val="28"/>
        </w:rPr>
      </w:pPr>
      <w:r w:rsidRPr="00F95169">
        <w:rPr>
          <w:sz w:val="28"/>
          <w:szCs w:val="28"/>
        </w:rPr>
        <w:t>1) Проходка тоннелей до метро "Уктусские горы" составляет 2,2 км, до метро "Бакинских Комиссаров" - 1,1 км.</w:t>
      </w:r>
    </w:p>
    <w:p w:rsidR="00F95169" w:rsidRPr="00F95169" w:rsidRDefault="00F95169" w:rsidP="00F95169">
      <w:pPr>
        <w:rPr>
          <w:sz w:val="28"/>
          <w:szCs w:val="28"/>
        </w:rPr>
      </w:pPr>
      <w:r w:rsidRPr="00F95169">
        <w:rPr>
          <w:sz w:val="28"/>
          <w:szCs w:val="28"/>
        </w:rPr>
        <w:t>2) 100 м проходки тоннелей - 100 млн. руб.;</w:t>
      </w:r>
    </w:p>
    <w:p w:rsidR="00F95169" w:rsidRPr="00F95169" w:rsidRDefault="00F95169" w:rsidP="00F95169">
      <w:pPr>
        <w:rPr>
          <w:sz w:val="28"/>
          <w:szCs w:val="28"/>
        </w:rPr>
      </w:pPr>
      <w:r w:rsidRPr="00F95169">
        <w:rPr>
          <w:sz w:val="28"/>
          <w:szCs w:val="28"/>
        </w:rPr>
        <w:t>3) За год проходческим щитом "Wirth" возможно пройти не более 1,4 км тоннелей (около 120 м в месяц);</w:t>
      </w:r>
    </w:p>
    <w:p w:rsidR="00F95169" w:rsidRPr="00F95169" w:rsidRDefault="00F95169" w:rsidP="00F95169">
      <w:pPr>
        <w:rPr>
          <w:sz w:val="28"/>
          <w:szCs w:val="28"/>
        </w:rPr>
      </w:pPr>
      <w:r w:rsidRPr="00F95169">
        <w:rPr>
          <w:sz w:val="28"/>
          <w:szCs w:val="28"/>
        </w:rPr>
        <w:t>4) Разворот проходческого щита занимает 1 месяц, следовательно, это время он работать не может;</w:t>
      </w:r>
    </w:p>
    <w:p w:rsidR="00F95169" w:rsidRPr="00F95169" w:rsidRDefault="00F95169" w:rsidP="00F95169">
      <w:pPr>
        <w:rPr>
          <w:sz w:val="28"/>
          <w:szCs w:val="28"/>
        </w:rPr>
      </w:pPr>
      <w:r w:rsidRPr="00F95169">
        <w:rPr>
          <w:sz w:val="28"/>
          <w:szCs w:val="28"/>
        </w:rPr>
        <w:t>5) Раскрытие котлована станции метро - 700 млн. руб., стройка сразу после раскрытия;</w:t>
      </w:r>
    </w:p>
    <w:p w:rsidR="00F95169" w:rsidRPr="00F95169" w:rsidRDefault="00F95169" w:rsidP="00F95169">
      <w:pPr>
        <w:rPr>
          <w:sz w:val="28"/>
          <w:szCs w:val="28"/>
        </w:rPr>
      </w:pPr>
      <w:r w:rsidRPr="00F95169">
        <w:rPr>
          <w:sz w:val="28"/>
          <w:szCs w:val="28"/>
        </w:rPr>
        <w:t>6) Строительство самой станции метро - 4 млрд. руб.;</w:t>
      </w:r>
    </w:p>
    <w:p w:rsidR="00F95169" w:rsidRPr="00F95169" w:rsidRDefault="00F95169" w:rsidP="00F95169">
      <w:pPr>
        <w:rPr>
          <w:sz w:val="28"/>
          <w:szCs w:val="28"/>
        </w:rPr>
      </w:pPr>
      <w:r w:rsidRPr="00F95169">
        <w:rPr>
          <w:sz w:val="28"/>
          <w:szCs w:val="28"/>
        </w:rPr>
        <w:t>7) Ежегодные освоения денег на строительство самой станции (без учета строительства тоннелей) не могут превышать 1,5 млрд. руб.;</w:t>
      </w:r>
    </w:p>
    <w:p w:rsidR="00F95169" w:rsidRPr="00F95169" w:rsidRDefault="00F95169" w:rsidP="00F95169">
      <w:pPr>
        <w:rPr>
          <w:sz w:val="28"/>
          <w:szCs w:val="28"/>
        </w:rPr>
      </w:pPr>
      <w:r w:rsidRPr="00F95169">
        <w:rPr>
          <w:sz w:val="28"/>
          <w:szCs w:val="28"/>
        </w:rPr>
        <w:t>8) Город и область должны вносить равный вклад в ежегодное строительство;</w:t>
      </w:r>
    </w:p>
    <w:p w:rsidR="00F95169" w:rsidRPr="00F95169" w:rsidRDefault="00F95169" w:rsidP="00F95169">
      <w:pPr>
        <w:rPr>
          <w:sz w:val="28"/>
          <w:szCs w:val="28"/>
        </w:rPr>
      </w:pPr>
      <w:r w:rsidRPr="00F95169">
        <w:rPr>
          <w:sz w:val="28"/>
          <w:szCs w:val="28"/>
        </w:rPr>
        <w:t>9) Федеральный бюджет может дать на достройку первой линии метрополитена в рамках подготовки к празднованию 300-летия города возможно не более 4 млрд. руб.;</w:t>
      </w:r>
    </w:p>
    <w:p w:rsidR="00F95169" w:rsidRPr="00F95169" w:rsidRDefault="00F95169" w:rsidP="00F95169">
      <w:pPr>
        <w:rPr>
          <w:sz w:val="28"/>
          <w:szCs w:val="28"/>
        </w:rPr>
      </w:pPr>
      <w:r w:rsidRPr="00F95169">
        <w:rPr>
          <w:sz w:val="28"/>
          <w:szCs w:val="28"/>
        </w:rPr>
        <w:t>10) Ежегодные затраты каждого из трех источников финансирования не должны превышать 1 млрд. руб., таким образом ежегодное финансирование не может превышать 3 млрд. руб.;</w:t>
      </w:r>
    </w:p>
    <w:p w:rsidR="00F95169" w:rsidRPr="00F95169" w:rsidRDefault="00F95169" w:rsidP="00F95169">
      <w:pPr>
        <w:rPr>
          <w:sz w:val="28"/>
          <w:szCs w:val="28"/>
        </w:rPr>
      </w:pPr>
      <w:r w:rsidRPr="00F95169">
        <w:rPr>
          <w:sz w:val="28"/>
          <w:szCs w:val="28"/>
        </w:rPr>
        <w:t>11) Федеральный бюджет не может привносить ежегодный вклад больше, чем городской и областной, вместе взятые;</w:t>
      </w:r>
    </w:p>
    <w:p w:rsidR="008E7648" w:rsidRDefault="00F95169" w:rsidP="00F95169">
      <w:pPr>
        <w:rPr>
          <w:sz w:val="28"/>
          <w:szCs w:val="28"/>
        </w:rPr>
      </w:pPr>
      <w:r w:rsidRPr="00F95169">
        <w:rPr>
          <w:sz w:val="28"/>
          <w:szCs w:val="28"/>
        </w:rPr>
        <w:t>12) Федеральный бюджет начинает софинансирование строительства метро в рамках подготовки к 300-летию города только на третий год строительства.</w:t>
      </w:r>
    </w:p>
    <w:tbl>
      <w:tblPr>
        <w:tblW w:w="15481" w:type="dxa"/>
        <w:jc w:val="center"/>
        <w:tblLook w:val="04A0" w:firstRow="1" w:lastRow="0" w:firstColumn="1" w:lastColumn="0" w:noHBand="0" w:noVBand="1"/>
      </w:tblPr>
      <w:tblGrid>
        <w:gridCol w:w="960"/>
        <w:gridCol w:w="6040"/>
        <w:gridCol w:w="1368"/>
        <w:gridCol w:w="1402"/>
        <w:gridCol w:w="1558"/>
        <w:gridCol w:w="1904"/>
        <w:gridCol w:w="2249"/>
      </w:tblGrid>
      <w:tr w:rsidR="005D4446" w:rsidRPr="005D4446" w:rsidTr="005D4446">
        <w:trPr>
          <w:trHeight w:val="315"/>
          <w:tblHeader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Действие </w:t>
            </w:r>
          </w:p>
        </w:tc>
        <w:tc>
          <w:tcPr>
            <w:tcW w:w="84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Финансирование, млн. руб.</w:t>
            </w:r>
          </w:p>
        </w:tc>
      </w:tr>
      <w:tr w:rsidR="005D4446" w:rsidRPr="005D4446" w:rsidTr="005D4446">
        <w:trPr>
          <w:trHeight w:val="793"/>
          <w:tblHeader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Общие затраты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Общие затраты нарастающим итогом</w:t>
            </w:r>
          </w:p>
        </w:tc>
      </w:tr>
      <w:tr w:rsidR="005D4446" w:rsidRPr="005D4446" w:rsidTr="005D4446">
        <w:trPr>
          <w:trHeight w:val="9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Проектирование станций мелкого заложения "Бакинских комиссаров" и "Уктусские горы", а также тоннелей к ним (1,1 км и 2,2 км соответственно) в течении 6-12 месяцев.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5D4446" w:rsidRPr="005D4446" w:rsidTr="005D4446">
        <w:trPr>
          <w:trHeight w:val="33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Прохождение госэкспертизы документации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</w:tr>
      <w:tr w:rsidR="005D4446" w:rsidRPr="005D4446" w:rsidTr="005D4446">
        <w:trPr>
          <w:trHeight w:val="63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Проходка первого участка первого тоннеля (0,5 км) от ст. метро "Ботаническая"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446" w:rsidRPr="005D4446" w:rsidTr="005D4446">
        <w:trPr>
          <w:trHeight w:val="39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Раскрытие котлована станции метро "Уктусские горы"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446" w:rsidRPr="005D4446" w:rsidTr="005D4446">
        <w:trPr>
          <w:trHeight w:val="42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0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Начало сооружения станции "Уктусские горы" (200 млн.)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3100</w:t>
            </w:r>
          </w:p>
        </w:tc>
      </w:tr>
      <w:tr w:rsidR="005D4446" w:rsidRPr="005D4446" w:rsidTr="005D4446">
        <w:trPr>
          <w:trHeight w:val="64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Проходка второго участка первого тоннеля (0,5+</w:t>
            </w:r>
            <w:r w:rsidRPr="005D44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1,3 км</w:t>
            </w: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) от ст. метро "Ботаническая"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55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446" w:rsidRPr="005D4446" w:rsidTr="005D4446">
        <w:trPr>
          <w:trHeight w:val="46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Завершение проходки первого тоннеля (0,5+1,3+</w:t>
            </w:r>
            <w:r w:rsidRPr="005D44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0,4 км</w:t>
            </w: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5200</w:t>
            </w:r>
          </w:p>
        </w:tc>
      </w:tr>
      <w:tr w:rsidR="005D4446" w:rsidRPr="005D4446" w:rsidTr="005D4446">
        <w:trPr>
          <w:trHeight w:val="63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Проходка первой очереди второго тоннеля от ст. метро "Уктусские горы" к ст. метро "Ботаническая" (0,7 км)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446" w:rsidRPr="005D4446" w:rsidTr="005D4446">
        <w:trPr>
          <w:trHeight w:val="33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Продолжение строительства станции (1,2 млрд.)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446" w:rsidRPr="005D4446" w:rsidTr="005D4446">
        <w:trPr>
          <w:trHeight w:val="33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Продолжение строительства станции (2,5 млрд.)</w:t>
            </w:r>
          </w:p>
        </w:tc>
        <w:tc>
          <w:tcPr>
            <w:tcW w:w="13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7800</w:t>
            </w:r>
          </w:p>
        </w:tc>
      </w:tr>
      <w:tr w:rsidR="005D4446" w:rsidRPr="005D4446" w:rsidTr="005D4446">
        <w:trPr>
          <w:trHeight w:val="63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Обустройство одноуровневой перехватывающей парковки по адресу: ул. Щербакова, 57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300 тыс.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446" w:rsidRPr="005D4446" w:rsidTr="005D4446">
        <w:trPr>
          <w:trHeight w:val="42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Проходка второй очереди второго тоннеля (0,7+</w:t>
            </w:r>
            <w:r w:rsidRPr="005D44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1,3 км</w:t>
            </w: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446" w:rsidRPr="005D4446" w:rsidTr="005D4446">
        <w:trPr>
          <w:trHeight w:val="33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Продолжение строительства станции (3,5 млрд.)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9700</w:t>
            </w:r>
          </w:p>
        </w:tc>
      </w:tr>
      <w:tr w:rsidR="005D4446" w:rsidRPr="005D4446" w:rsidTr="005D4446">
        <w:trPr>
          <w:trHeight w:val="63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Завершение проходки второго тоннеля (0,7+1,3+</w:t>
            </w:r>
            <w:r w:rsidRPr="005D44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0,2 км</w:t>
            </w: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) в феврале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446" w:rsidRPr="005D4446" w:rsidTr="005D4446">
        <w:trPr>
          <w:trHeight w:val="28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Раскрытие котлована ст. метро "Бакинских комиссаров"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446" w:rsidRPr="005D4446" w:rsidTr="005D4446">
        <w:trPr>
          <w:trHeight w:val="96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Окончание строительства станции (4 млрд.) в мае, открытие станции метро "Уктусские горы" 21 августа в день 298-летия города.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12300</w:t>
            </w:r>
          </w:p>
        </w:tc>
      </w:tr>
      <w:tr w:rsidR="005D4446" w:rsidRPr="005D4446" w:rsidTr="005D4446">
        <w:trPr>
          <w:trHeight w:val="63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Проходка первого тоннеля (1,1 км) от ул. Совхозная до ст. метро "Бакинских Комиссаров".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446" w:rsidRPr="005D4446" w:rsidTr="005D4446">
        <w:trPr>
          <w:trHeight w:val="64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Начало строительства станции "Бакинских Комиссаров" мелким заложением (1 млрд.)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446" w:rsidRPr="005D4446" w:rsidTr="005D4446">
        <w:trPr>
          <w:trHeight w:val="64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0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Продолжение строительства станции "Бакинских Комиссаров" мелким заложением (2,5 млрд.)</w:t>
            </w:r>
          </w:p>
        </w:tc>
        <w:tc>
          <w:tcPr>
            <w:tcW w:w="13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14900</w:t>
            </w:r>
          </w:p>
        </w:tc>
      </w:tr>
      <w:tr w:rsidR="005D4446" w:rsidRPr="005D4446" w:rsidTr="005D4446">
        <w:trPr>
          <w:trHeight w:val="63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Проходка второго тоннеля (1,1 км) от ст. метро "Бакинских Комиссаров" к ул. Совхозная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446" w:rsidRPr="005D4446" w:rsidTr="005D4446">
        <w:trPr>
          <w:trHeight w:val="64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Обустройство одноуровневой перехватывающей парковки.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ru-RU"/>
              </w:rPr>
              <w:t>300 тыс.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446" w:rsidRPr="005D4446" w:rsidTr="005D4446">
        <w:trPr>
          <w:trHeight w:val="645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Завершение строительства станции метро "Бакинских Комиссаров" (4 млрд.)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16400</w:t>
            </w:r>
          </w:p>
        </w:tc>
      </w:tr>
      <w:tr w:rsidR="005D4446" w:rsidRPr="005D4446" w:rsidTr="005D4446">
        <w:trPr>
          <w:trHeight w:val="64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Открытие станции метро "Бакинских комиссаров" в ноябре в день 300-летия Екатеринбурга.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5D444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4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5D4446" w:rsidRPr="005D4446" w:rsidRDefault="005D4446" w:rsidP="005D44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</w:tbl>
    <w:p w:rsidR="00226246" w:rsidRPr="00F95169" w:rsidRDefault="00226246" w:rsidP="00F95169">
      <w:pPr>
        <w:rPr>
          <w:sz w:val="28"/>
          <w:szCs w:val="28"/>
        </w:rPr>
      </w:pPr>
    </w:p>
    <w:sectPr w:rsidR="00226246" w:rsidRPr="00F95169" w:rsidSect="00E403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243" w:rsidRDefault="002B6243" w:rsidP="00F95169">
      <w:pPr>
        <w:spacing w:after="0" w:line="240" w:lineRule="auto"/>
      </w:pPr>
      <w:r>
        <w:separator/>
      </w:r>
    </w:p>
  </w:endnote>
  <w:endnote w:type="continuationSeparator" w:id="0">
    <w:p w:rsidR="002B6243" w:rsidRDefault="002B6243" w:rsidP="00F95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243" w:rsidRDefault="002B6243" w:rsidP="00F95169">
      <w:pPr>
        <w:spacing w:after="0" w:line="240" w:lineRule="auto"/>
      </w:pPr>
      <w:r>
        <w:separator/>
      </w:r>
    </w:p>
  </w:footnote>
  <w:footnote w:type="continuationSeparator" w:id="0">
    <w:p w:rsidR="002B6243" w:rsidRDefault="002B6243" w:rsidP="00F951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69"/>
    <w:rsid w:val="000B0952"/>
    <w:rsid w:val="001C6FAB"/>
    <w:rsid w:val="00226246"/>
    <w:rsid w:val="002B6243"/>
    <w:rsid w:val="004F0168"/>
    <w:rsid w:val="005D4446"/>
    <w:rsid w:val="008E7648"/>
    <w:rsid w:val="00D76CAF"/>
    <w:rsid w:val="00E403B2"/>
    <w:rsid w:val="00F9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36D95-24F9-42AA-B18E-3302E678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5169"/>
  </w:style>
  <w:style w:type="paragraph" w:styleId="a5">
    <w:name w:val="footer"/>
    <w:basedOn w:val="a"/>
    <w:link w:val="a6"/>
    <w:uiPriority w:val="99"/>
    <w:unhideWhenUsed/>
    <w:rsid w:val="00F9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5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A195A-61C1-43A0-A112-4F68986EA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Любар</dc:creator>
  <cp:keywords/>
  <dc:description/>
  <cp:lastModifiedBy>Сергей Любар</cp:lastModifiedBy>
  <cp:revision>4</cp:revision>
  <dcterms:created xsi:type="dcterms:W3CDTF">2015-01-11T07:26:00Z</dcterms:created>
  <dcterms:modified xsi:type="dcterms:W3CDTF">2015-01-11T15:03:00Z</dcterms:modified>
</cp:coreProperties>
</file>